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3C64F" w14:textId="55E6B916" w:rsidR="001B7D36" w:rsidRPr="00AC7610" w:rsidRDefault="00A901A9" w:rsidP="00A901A9">
      <w:pPr>
        <w:jc w:val="center"/>
        <w:rPr>
          <w:rFonts w:ascii="Times New Roman" w:hAnsi="Times New Roman" w:cs="Times New Roman"/>
          <w:b/>
          <w:bCs/>
          <w:sz w:val="40"/>
          <w:szCs w:val="40"/>
        </w:rPr>
      </w:pPr>
      <w:r w:rsidRPr="00AC7610">
        <w:rPr>
          <w:rFonts w:ascii="Times New Roman" w:hAnsi="Times New Roman" w:cs="Times New Roman"/>
          <w:b/>
          <w:bCs/>
          <w:sz w:val="40"/>
          <w:szCs w:val="40"/>
        </w:rPr>
        <w:t>Synergistic Activities</w:t>
      </w:r>
    </w:p>
    <w:p w14:paraId="25F986E8" w14:textId="54074FB5" w:rsidR="00A901A9" w:rsidRPr="0060001A" w:rsidRDefault="00A901A9" w:rsidP="00ED0371">
      <w:pPr>
        <w:spacing w:after="0"/>
        <w:rPr>
          <w:rFonts w:ascii="Times New Roman" w:hAnsi="Times New Roman" w:cs="Times New Roman"/>
          <w:sz w:val="24"/>
          <w:szCs w:val="24"/>
        </w:rPr>
      </w:pPr>
      <w:r w:rsidRPr="00AC7610">
        <w:rPr>
          <w:rFonts w:ascii="Times New Roman" w:hAnsi="Times New Roman" w:cs="Times New Roman"/>
          <w:b/>
          <w:bCs/>
          <w:sz w:val="24"/>
          <w:szCs w:val="24"/>
        </w:rPr>
        <w:t xml:space="preserve">Name: </w:t>
      </w:r>
    </w:p>
    <w:p w14:paraId="2D290104" w14:textId="3789B416" w:rsidR="00A901A9" w:rsidRPr="0060001A" w:rsidRDefault="00A901A9" w:rsidP="00ED0371">
      <w:pPr>
        <w:spacing w:after="0"/>
        <w:rPr>
          <w:rFonts w:ascii="Times New Roman" w:hAnsi="Times New Roman" w:cs="Times New Roman"/>
          <w:sz w:val="24"/>
          <w:szCs w:val="24"/>
        </w:rPr>
      </w:pPr>
      <w:r w:rsidRPr="00AC7610">
        <w:rPr>
          <w:rFonts w:ascii="Times New Roman" w:hAnsi="Times New Roman" w:cs="Times New Roman"/>
          <w:b/>
          <w:bCs/>
          <w:sz w:val="24"/>
          <w:szCs w:val="24"/>
        </w:rPr>
        <w:t xml:space="preserve">ORCID ID: </w:t>
      </w:r>
    </w:p>
    <w:p w14:paraId="422D13F2" w14:textId="38CE87F5" w:rsidR="00A901A9" w:rsidRPr="0060001A" w:rsidRDefault="00A901A9" w:rsidP="00ED0371">
      <w:pPr>
        <w:spacing w:after="0"/>
        <w:rPr>
          <w:rFonts w:ascii="Times New Roman" w:hAnsi="Times New Roman" w:cs="Times New Roman"/>
          <w:sz w:val="24"/>
          <w:szCs w:val="24"/>
        </w:rPr>
      </w:pPr>
      <w:r w:rsidRPr="00AC7610">
        <w:rPr>
          <w:rFonts w:ascii="Times New Roman" w:hAnsi="Times New Roman" w:cs="Times New Roman"/>
          <w:b/>
          <w:bCs/>
          <w:sz w:val="24"/>
          <w:szCs w:val="24"/>
        </w:rPr>
        <w:t xml:space="preserve">Position Title: </w:t>
      </w:r>
    </w:p>
    <w:p w14:paraId="18D07F0A" w14:textId="10FBE86F" w:rsidR="00A901A9" w:rsidRPr="0060001A" w:rsidRDefault="00A901A9" w:rsidP="00ED0371">
      <w:pPr>
        <w:spacing w:after="0"/>
        <w:rPr>
          <w:rFonts w:ascii="Times New Roman" w:hAnsi="Times New Roman" w:cs="Times New Roman"/>
          <w:sz w:val="24"/>
          <w:szCs w:val="24"/>
        </w:rPr>
      </w:pPr>
      <w:r w:rsidRPr="00AC7610">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4F15837" wp14:editId="3DD3EFA4">
                <wp:simplePos x="0" y="0"/>
                <wp:positionH relativeFrom="margin">
                  <wp:align>left</wp:align>
                </wp:positionH>
                <wp:positionV relativeFrom="paragraph">
                  <wp:posOffset>205475</wp:posOffset>
                </wp:positionV>
                <wp:extent cx="5943600" cy="0"/>
                <wp:effectExtent l="0" t="0" r="0" b="0"/>
                <wp:wrapNone/>
                <wp:docPr id="373271100"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4ACB6"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pt" to="46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" strokecolor="black [3213]" strokeweight="1.5pt">
                <v:stroke joinstyle="miter"/>
                <w10:wrap anchorx="margin"/>
              </v:line>
            </w:pict>
          </mc:Fallback>
        </mc:AlternateContent>
      </w:r>
      <w:r w:rsidRPr="00AC7610">
        <w:rPr>
          <w:rFonts w:ascii="Times New Roman" w:hAnsi="Times New Roman" w:cs="Times New Roman"/>
          <w:b/>
          <w:bCs/>
          <w:sz w:val="24"/>
          <w:szCs w:val="24"/>
        </w:rPr>
        <w:t xml:space="preserve">Primary Organization and Location: </w:t>
      </w:r>
    </w:p>
    <w:p w14:paraId="2AD6EEC5" w14:textId="77777777" w:rsidR="00900895" w:rsidRPr="00F04DC8" w:rsidRDefault="00900895" w:rsidP="00F04DC8">
      <w:pPr>
        <w:spacing w:after="0" w:line="240" w:lineRule="auto"/>
        <w:rPr>
          <w:rFonts w:ascii="Times New Roman" w:hAnsi="Times New Roman" w:cs="Times New Roman"/>
          <w:b/>
          <w:bCs/>
          <w:sz w:val="12"/>
          <w:szCs w:val="12"/>
          <w:highlight w:val="yellow"/>
        </w:rPr>
      </w:pPr>
    </w:p>
    <w:p w14:paraId="44AF0F01" w14:textId="172613EB" w:rsidR="00ED0371" w:rsidRPr="00900895" w:rsidRDefault="00ED0371" w:rsidP="00900895">
      <w:pPr>
        <w:spacing w:line="240" w:lineRule="auto"/>
        <w:rPr>
          <w:rFonts w:ascii="Times New Roman" w:hAnsi="Times New Roman" w:cs="Times New Roman"/>
          <w:highlight w:val="yellow"/>
        </w:rPr>
      </w:pPr>
      <w:r w:rsidRPr="00900895">
        <w:rPr>
          <w:rFonts w:ascii="Times New Roman" w:hAnsi="Times New Roman" w:cs="Times New Roman"/>
          <w:b/>
          <w:bCs/>
          <w:sz w:val="24"/>
          <w:szCs w:val="24"/>
          <w:highlight w:val="yellow"/>
        </w:rPr>
        <w:t xml:space="preserve">Instructions: </w:t>
      </w:r>
      <w:r w:rsidRPr="00900895">
        <w:rPr>
          <w:rFonts w:ascii="Times New Roman" w:hAnsi="Times New Roman" w:cs="Times New Roman"/>
          <w:highlight w:val="yellow"/>
        </w:rPr>
        <w:t xml:space="preserve">List up to five distinct examples that demonstrate the broader impact of your professional and scholarly activities that focus on the integration and transfer of knowledge as well as its creation. Limit to one page.  Please refer to the latest version of the </w:t>
      </w:r>
      <w:hyperlink r:id="rId6" w:history="1">
        <w:r w:rsidRPr="00900895">
          <w:rPr>
            <w:rStyle w:val="Hyperlink"/>
            <w:rFonts w:ascii="Times New Roman" w:hAnsi="Times New Roman" w:cs="Times New Roman"/>
            <w:highlight w:val="yellow"/>
          </w:rPr>
          <w:t>NSF PAPPG</w:t>
        </w:r>
      </w:hyperlink>
      <w:r w:rsidRPr="00900895">
        <w:rPr>
          <w:rFonts w:ascii="Times New Roman" w:hAnsi="Times New Roman" w:cs="Times New Roman"/>
          <w:highlight w:val="yellow"/>
        </w:rPr>
        <w:t xml:space="preserve"> for any questions.</w:t>
      </w:r>
    </w:p>
    <w:p w14:paraId="1E4CF240" w14:textId="77777777" w:rsidR="00DB6F2F" w:rsidRPr="00900895" w:rsidRDefault="00DB6F2F" w:rsidP="00DB6F2F">
      <w:pPr>
        <w:spacing w:line="240" w:lineRule="auto"/>
        <w:rPr>
          <w:rFonts w:ascii="Times New Roman" w:hAnsi="Times New Roman" w:cs="Times New Roman"/>
          <w:highlight w:val="yellow"/>
        </w:rPr>
      </w:pPr>
      <w:r w:rsidRPr="00900895">
        <w:rPr>
          <w:rFonts w:ascii="Times New Roman" w:hAnsi="Times New Roman" w:cs="Times New Roman"/>
          <w:b/>
          <w:bCs/>
          <w:sz w:val="24"/>
          <w:szCs w:val="24"/>
          <w:highlight w:val="yellow"/>
        </w:rPr>
        <w:t xml:space="preserve">NOTE: </w:t>
      </w:r>
      <w:r w:rsidRPr="00900895">
        <w:rPr>
          <w:rFonts w:ascii="Times New Roman" w:hAnsi="Times New Roman" w:cs="Times New Roman"/>
          <w:highlight w:val="yellow"/>
        </w:rPr>
        <w:t>Each item must be one activity and must not be followed by a listing of additional sub-activities. For example, it is acceptable to list your most recent review panel and summarize that you served on ten other review panels, however, you must not list the other 10 specific panels for that distinct example.</w:t>
      </w:r>
    </w:p>
    <w:p w14:paraId="32F8A509" w14:textId="63679BF4" w:rsidR="00ED0371" w:rsidRPr="00900895" w:rsidRDefault="00ED0371" w:rsidP="00ED0371">
      <w:pPr>
        <w:spacing w:line="240" w:lineRule="auto"/>
        <w:rPr>
          <w:rFonts w:ascii="Times New Roman" w:hAnsi="Times New Roman" w:cs="Times New Roman"/>
          <w:highlight w:val="yellow"/>
        </w:rPr>
      </w:pPr>
      <w:r w:rsidRPr="00900895">
        <w:rPr>
          <w:rFonts w:ascii="Times New Roman" w:hAnsi="Times New Roman" w:cs="Times New Roman"/>
          <w:highlight w:val="yellow"/>
        </w:rPr>
        <w:t>Examples may include, among others: innovations in teaching and training; contributions to the science of learning; development and/or refinement of research tools; computation methodologies and algorithms for problem-solving; development of databases to support research and education; broadening the participation of groups underrepresented in STEM; participation in international research collaborations; participation in national and/or international standards development efforts; and service to the scientific and engineering community outside of the individual’s immediate organization.</w:t>
      </w:r>
    </w:p>
    <w:p w14:paraId="6CCFAA0F" w14:textId="6B45DB2D" w:rsidR="00900895" w:rsidRPr="00900895" w:rsidRDefault="00900895" w:rsidP="00ED0371">
      <w:pPr>
        <w:spacing w:line="240" w:lineRule="auto"/>
        <w:rPr>
          <w:rFonts w:ascii="Times New Roman" w:hAnsi="Times New Roman" w:cs="Times New Roman"/>
          <w:b/>
          <w:bCs/>
          <w:u w:val="single"/>
        </w:rPr>
      </w:pPr>
      <w:r w:rsidRPr="00900895">
        <w:rPr>
          <w:rFonts w:ascii="Times New Roman" w:hAnsi="Times New Roman" w:cs="Times New Roman"/>
          <w:b/>
          <w:bCs/>
          <w:highlight w:val="yellow"/>
          <w:u w:val="single"/>
        </w:rPr>
        <w:t>Delete all highlighted sections before submitting.</w:t>
      </w:r>
    </w:p>
    <w:p w14:paraId="7EDACEB5" w14:textId="2D9E2ABC" w:rsidR="00ED0371" w:rsidRPr="00AC7610" w:rsidRDefault="00ED0371" w:rsidP="00ED0371">
      <w:pPr>
        <w:spacing w:line="240" w:lineRule="auto"/>
        <w:rPr>
          <w:rFonts w:ascii="Times New Roman" w:hAnsi="Times New Roman" w:cs="Times New Roman"/>
          <w:b/>
          <w:bCs/>
          <w:sz w:val="24"/>
          <w:szCs w:val="24"/>
        </w:rPr>
      </w:pPr>
      <w:r w:rsidRPr="00AC7610">
        <w:rPr>
          <w:rFonts w:ascii="Times New Roman" w:hAnsi="Times New Roman" w:cs="Times New Roman"/>
          <w:b/>
          <w:bCs/>
          <w:sz w:val="24"/>
          <w:szCs w:val="24"/>
        </w:rPr>
        <w:t>Synergistic Activities:</w:t>
      </w:r>
    </w:p>
    <w:p w14:paraId="70C6473B" w14:textId="3B44E8B9" w:rsidR="00ED0371" w:rsidRPr="00AC7610" w:rsidRDefault="00ED0371" w:rsidP="00ED0371">
      <w:pPr>
        <w:pStyle w:val="ListParagraph"/>
        <w:numPr>
          <w:ilvl w:val="0"/>
          <w:numId w:val="2"/>
        </w:numPr>
        <w:rPr>
          <w:rFonts w:ascii="Times New Roman" w:hAnsi="Times New Roman" w:cs="Times New Roman"/>
          <w:sz w:val="24"/>
          <w:szCs w:val="24"/>
        </w:rPr>
      </w:pPr>
    </w:p>
    <w:p w14:paraId="2EAC3D4D" w14:textId="20B888FE" w:rsidR="00ED0371" w:rsidRPr="00AC7610" w:rsidRDefault="00ED0371" w:rsidP="00ED0371">
      <w:pPr>
        <w:pStyle w:val="ListParagraph"/>
        <w:numPr>
          <w:ilvl w:val="0"/>
          <w:numId w:val="2"/>
        </w:numPr>
        <w:rPr>
          <w:rFonts w:ascii="Times New Roman" w:hAnsi="Times New Roman" w:cs="Times New Roman"/>
          <w:sz w:val="24"/>
          <w:szCs w:val="24"/>
        </w:rPr>
      </w:pPr>
      <w:r w:rsidRPr="00AC7610">
        <w:rPr>
          <w:rFonts w:ascii="Times New Roman" w:hAnsi="Times New Roman" w:cs="Times New Roman"/>
          <w:sz w:val="24"/>
          <w:szCs w:val="24"/>
        </w:rPr>
        <w:t xml:space="preserve"> </w:t>
      </w:r>
    </w:p>
    <w:p w14:paraId="6DD993C3" w14:textId="4F068152" w:rsidR="00ED0371" w:rsidRPr="00AC7610" w:rsidRDefault="00ED0371" w:rsidP="00ED0371">
      <w:pPr>
        <w:pStyle w:val="ListParagraph"/>
        <w:numPr>
          <w:ilvl w:val="0"/>
          <w:numId w:val="2"/>
        </w:numPr>
        <w:rPr>
          <w:rFonts w:ascii="Times New Roman" w:hAnsi="Times New Roman" w:cs="Times New Roman"/>
          <w:sz w:val="24"/>
          <w:szCs w:val="24"/>
        </w:rPr>
      </w:pPr>
      <w:r w:rsidRPr="00AC7610">
        <w:rPr>
          <w:rFonts w:ascii="Times New Roman" w:hAnsi="Times New Roman" w:cs="Times New Roman"/>
          <w:sz w:val="24"/>
          <w:szCs w:val="24"/>
        </w:rPr>
        <w:t xml:space="preserve"> </w:t>
      </w:r>
    </w:p>
    <w:p w14:paraId="48A29D36" w14:textId="2175EA93" w:rsidR="00ED0371" w:rsidRPr="00AC7610" w:rsidRDefault="00ED0371" w:rsidP="00ED0371">
      <w:pPr>
        <w:pStyle w:val="ListParagraph"/>
        <w:numPr>
          <w:ilvl w:val="0"/>
          <w:numId w:val="2"/>
        </w:numPr>
        <w:rPr>
          <w:rFonts w:ascii="Times New Roman" w:hAnsi="Times New Roman" w:cs="Times New Roman"/>
          <w:sz w:val="24"/>
          <w:szCs w:val="24"/>
        </w:rPr>
      </w:pPr>
      <w:r w:rsidRPr="00AC7610">
        <w:rPr>
          <w:rFonts w:ascii="Times New Roman" w:hAnsi="Times New Roman" w:cs="Times New Roman"/>
          <w:sz w:val="24"/>
          <w:szCs w:val="24"/>
        </w:rPr>
        <w:t xml:space="preserve"> </w:t>
      </w:r>
    </w:p>
    <w:p w14:paraId="0959E2EC" w14:textId="58631CE6" w:rsidR="00ED0371" w:rsidRPr="00AC7610" w:rsidRDefault="00ED0371" w:rsidP="00ED0371">
      <w:pPr>
        <w:pStyle w:val="ListParagraph"/>
        <w:numPr>
          <w:ilvl w:val="0"/>
          <w:numId w:val="2"/>
        </w:numPr>
        <w:rPr>
          <w:rFonts w:ascii="Times New Roman" w:hAnsi="Times New Roman" w:cs="Times New Roman"/>
          <w:sz w:val="24"/>
          <w:szCs w:val="24"/>
        </w:rPr>
      </w:pPr>
      <w:r w:rsidRPr="00AC7610">
        <w:rPr>
          <w:rFonts w:ascii="Times New Roman" w:hAnsi="Times New Roman" w:cs="Times New Roman"/>
          <w:sz w:val="24"/>
          <w:szCs w:val="24"/>
        </w:rPr>
        <w:t xml:space="preserve"> </w:t>
      </w:r>
    </w:p>
    <w:p w14:paraId="0A7AC729" w14:textId="58D1DC34" w:rsidR="00ED0371" w:rsidRPr="00AC7610" w:rsidRDefault="00ED0371" w:rsidP="00ED0371">
      <w:pPr>
        <w:rPr>
          <w:rFonts w:ascii="Times New Roman" w:hAnsi="Times New Roman" w:cs="Times New Roman"/>
          <w:sz w:val="24"/>
          <w:szCs w:val="24"/>
        </w:rPr>
      </w:pPr>
    </w:p>
    <w:sectPr w:rsidR="00ED0371" w:rsidRPr="00AC7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31BCD"/>
    <w:multiLevelType w:val="hybridMultilevel"/>
    <w:tmpl w:val="62F026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53F61"/>
    <w:multiLevelType w:val="hybridMultilevel"/>
    <w:tmpl w:val="FFEA76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727831">
    <w:abstractNumId w:val="1"/>
  </w:num>
  <w:num w:numId="2" w16cid:durableId="96049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AE"/>
    <w:rsid w:val="001B7D36"/>
    <w:rsid w:val="00243172"/>
    <w:rsid w:val="0060001A"/>
    <w:rsid w:val="00900895"/>
    <w:rsid w:val="00902099"/>
    <w:rsid w:val="00A70F9B"/>
    <w:rsid w:val="00A901A9"/>
    <w:rsid w:val="00AC7610"/>
    <w:rsid w:val="00DB6F2F"/>
    <w:rsid w:val="00E216F2"/>
    <w:rsid w:val="00EB09AE"/>
    <w:rsid w:val="00ED0371"/>
    <w:rsid w:val="00F0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F3B7"/>
  <w15:chartTrackingRefBased/>
  <w15:docId w15:val="{BACEEF3B-1B6A-490F-8496-404E2A64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9AE"/>
    <w:rPr>
      <w:rFonts w:eastAsiaTheme="majorEastAsia" w:cstheme="majorBidi"/>
      <w:color w:val="272727" w:themeColor="text1" w:themeTint="D8"/>
    </w:rPr>
  </w:style>
  <w:style w:type="paragraph" w:styleId="Title">
    <w:name w:val="Title"/>
    <w:basedOn w:val="Normal"/>
    <w:next w:val="Normal"/>
    <w:link w:val="TitleChar"/>
    <w:uiPriority w:val="10"/>
    <w:qFormat/>
    <w:rsid w:val="00EB0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9AE"/>
    <w:pPr>
      <w:spacing w:before="160"/>
      <w:jc w:val="center"/>
    </w:pPr>
    <w:rPr>
      <w:i/>
      <w:iCs/>
      <w:color w:val="404040" w:themeColor="text1" w:themeTint="BF"/>
    </w:rPr>
  </w:style>
  <w:style w:type="character" w:customStyle="1" w:styleId="QuoteChar">
    <w:name w:val="Quote Char"/>
    <w:basedOn w:val="DefaultParagraphFont"/>
    <w:link w:val="Quote"/>
    <w:uiPriority w:val="29"/>
    <w:rsid w:val="00EB09AE"/>
    <w:rPr>
      <w:i/>
      <w:iCs/>
      <w:color w:val="404040" w:themeColor="text1" w:themeTint="BF"/>
    </w:rPr>
  </w:style>
  <w:style w:type="paragraph" w:styleId="ListParagraph">
    <w:name w:val="List Paragraph"/>
    <w:basedOn w:val="Normal"/>
    <w:uiPriority w:val="34"/>
    <w:qFormat/>
    <w:rsid w:val="00EB09AE"/>
    <w:pPr>
      <w:ind w:left="720"/>
      <w:contextualSpacing/>
    </w:pPr>
  </w:style>
  <w:style w:type="character" w:styleId="IntenseEmphasis">
    <w:name w:val="Intense Emphasis"/>
    <w:basedOn w:val="DefaultParagraphFont"/>
    <w:uiPriority w:val="21"/>
    <w:qFormat/>
    <w:rsid w:val="00EB09AE"/>
    <w:rPr>
      <w:i/>
      <w:iCs/>
      <w:color w:val="0F4761" w:themeColor="accent1" w:themeShade="BF"/>
    </w:rPr>
  </w:style>
  <w:style w:type="paragraph" w:styleId="IntenseQuote">
    <w:name w:val="Intense Quote"/>
    <w:basedOn w:val="Normal"/>
    <w:next w:val="Normal"/>
    <w:link w:val="IntenseQuoteChar"/>
    <w:uiPriority w:val="30"/>
    <w:qFormat/>
    <w:rsid w:val="00EB0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9AE"/>
    <w:rPr>
      <w:i/>
      <w:iCs/>
      <w:color w:val="0F4761" w:themeColor="accent1" w:themeShade="BF"/>
    </w:rPr>
  </w:style>
  <w:style w:type="character" w:styleId="IntenseReference">
    <w:name w:val="Intense Reference"/>
    <w:basedOn w:val="DefaultParagraphFont"/>
    <w:uiPriority w:val="32"/>
    <w:qFormat/>
    <w:rsid w:val="00EB09AE"/>
    <w:rPr>
      <w:b/>
      <w:bCs/>
      <w:smallCaps/>
      <w:color w:val="0F4761" w:themeColor="accent1" w:themeShade="BF"/>
      <w:spacing w:val="5"/>
    </w:rPr>
  </w:style>
  <w:style w:type="character" w:styleId="Hyperlink">
    <w:name w:val="Hyperlink"/>
    <w:basedOn w:val="DefaultParagraphFont"/>
    <w:uiPriority w:val="99"/>
    <w:unhideWhenUsed/>
    <w:rsid w:val="00DB6F2F"/>
    <w:rPr>
      <w:color w:val="467886" w:themeColor="hyperlink"/>
      <w:u w:val="single"/>
    </w:rPr>
  </w:style>
  <w:style w:type="character" w:styleId="UnresolvedMention">
    <w:name w:val="Unresolved Mention"/>
    <w:basedOn w:val="DefaultParagraphFont"/>
    <w:uiPriority w:val="99"/>
    <w:semiHidden/>
    <w:unhideWhenUsed/>
    <w:rsid w:val="00DB6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21268">
      <w:bodyDiv w:val="1"/>
      <w:marLeft w:val="0"/>
      <w:marRight w:val="0"/>
      <w:marTop w:val="0"/>
      <w:marBottom w:val="0"/>
      <w:divBdr>
        <w:top w:val="none" w:sz="0" w:space="0" w:color="auto"/>
        <w:left w:val="none" w:sz="0" w:space="0" w:color="auto"/>
        <w:bottom w:val="none" w:sz="0" w:space="0" w:color="auto"/>
        <w:right w:val="none" w:sz="0" w:space="0" w:color="auto"/>
      </w:divBdr>
    </w:div>
    <w:div w:id="165275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nsf.gov/policies/papp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1E502-5EEE-4F36-8E20-6E0EFAF2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Dorsch</dc:creator>
  <cp:keywords/>
  <dc:description/>
  <cp:lastModifiedBy>Connor Dorsch</cp:lastModifiedBy>
  <cp:revision>3</cp:revision>
  <dcterms:created xsi:type="dcterms:W3CDTF">2024-08-12T16:06:00Z</dcterms:created>
  <dcterms:modified xsi:type="dcterms:W3CDTF">2024-08-12T16:07:00Z</dcterms:modified>
</cp:coreProperties>
</file>