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34C24" w14:textId="77777777" w:rsidR="000244AB" w:rsidRPr="00B776C6" w:rsidRDefault="00B776C6">
      <w:pPr>
        <w:rPr>
          <w:b/>
        </w:rPr>
      </w:pPr>
      <w:r w:rsidRPr="00B776C6">
        <w:rPr>
          <w:b/>
        </w:rPr>
        <w:t>Gift for the Foundation:</w:t>
      </w:r>
    </w:p>
    <w:p w14:paraId="34ACC9E9" w14:textId="2357C72F" w:rsidR="00B776C6" w:rsidRDefault="00B776C6" w:rsidP="00B776C6">
      <w:pPr>
        <w:pStyle w:val="ListParagraph"/>
        <w:numPr>
          <w:ilvl w:val="0"/>
          <w:numId w:val="1"/>
        </w:numPr>
      </w:pPr>
      <w:r>
        <w:t>Check made out to the NC State University College of Science Foundation</w:t>
      </w:r>
    </w:p>
    <w:p w14:paraId="63CAB866" w14:textId="7E5013C3" w:rsidR="00B776C6" w:rsidRDefault="00B776C6" w:rsidP="00B776C6">
      <w:pPr>
        <w:pStyle w:val="ListParagraph"/>
        <w:numPr>
          <w:ilvl w:val="0"/>
          <w:numId w:val="1"/>
        </w:numPr>
      </w:pPr>
      <w:r>
        <w:t xml:space="preserve">Gift letter/documentation mentions that it is an unrestricted gift for the </w:t>
      </w:r>
      <w:r w:rsidR="00A918A6">
        <w:t xml:space="preserve">COS </w:t>
      </w:r>
      <w:r>
        <w:t>Foundation is support of X purpose</w:t>
      </w:r>
      <w:r w:rsidR="00E0415F">
        <w:t xml:space="preserve">. </w:t>
      </w:r>
      <w:r w:rsidR="00F4362A">
        <w:rPr>
          <w:rStyle w:val="il"/>
        </w:rPr>
        <w:t>U</w:t>
      </w:r>
      <w:r w:rsidR="001E2797">
        <w:rPr>
          <w:rStyle w:val="il"/>
        </w:rPr>
        <w:t>nrestricte</w:t>
      </w:r>
      <w:r w:rsidR="001E2797">
        <w:t xml:space="preserve">d does not mean that </w:t>
      </w:r>
      <w:r w:rsidR="00F4362A">
        <w:t>the gift cannot have a restricted purpose (as in, only to be used for research project X or for fellowships in area B), but that there are no deliverables associated with the gift</w:t>
      </w:r>
      <w:r w:rsidR="001E2797">
        <w:t xml:space="preserve"> or tangible benefits to the donor. A stewardship report is not a tangible benefit and can be a requirement of a gift.</w:t>
      </w:r>
    </w:p>
    <w:p w14:paraId="73110934" w14:textId="5FD882DA" w:rsidR="00B776C6" w:rsidRDefault="00B776C6" w:rsidP="00B776C6">
      <w:pPr>
        <w:pStyle w:val="ListParagraph"/>
        <w:numPr>
          <w:ilvl w:val="0"/>
          <w:numId w:val="1"/>
        </w:numPr>
      </w:pPr>
      <w:r>
        <w:t xml:space="preserve">No tangible benefit to the donor.  This includes </w:t>
      </w:r>
      <w:r w:rsidRPr="008A0C85">
        <w:rPr>
          <w:u w:val="single"/>
        </w:rPr>
        <w:t>no</w:t>
      </w:r>
      <w:r>
        <w:t xml:space="preserve"> responsibility to provide the donor a product, service, technical or scientific report, or I</w:t>
      </w:r>
      <w:r w:rsidR="00A918A6">
        <w:t>ntellectual Property (IP)</w:t>
      </w:r>
      <w:r>
        <w:t xml:space="preserve"> rights. For more information, please see the gift acceptance policy here: </w:t>
      </w:r>
      <w:hyperlink r:id="rId5" w:history="1">
        <w:r w:rsidRPr="00F4362A">
          <w:rPr>
            <w:rStyle w:val="Hyperlink"/>
          </w:rPr>
          <w:t>http://giving.ncsu.edu/wp-content/uploads/2013/06/sop2012.pdf</w:t>
        </w:r>
      </w:hyperlink>
    </w:p>
    <w:p w14:paraId="6F9AFC29" w14:textId="77777777" w:rsidR="00B776C6" w:rsidRDefault="00B776C6" w:rsidP="00B776C6">
      <w:pPr>
        <w:pStyle w:val="ListParagraph"/>
        <w:numPr>
          <w:ilvl w:val="0"/>
          <w:numId w:val="1"/>
        </w:numPr>
      </w:pPr>
      <w:r>
        <w:t>Gift will be deposited into a 6-account</w:t>
      </w:r>
    </w:p>
    <w:p w14:paraId="27C89CDE" w14:textId="7A4D88AD" w:rsidR="00B776C6" w:rsidRDefault="00B776C6" w:rsidP="00B776C6">
      <w:r>
        <w:t xml:space="preserve">These gifts are turned into the </w:t>
      </w:r>
      <w:r w:rsidR="00A918A6">
        <w:t xml:space="preserve">COS </w:t>
      </w:r>
      <w:r>
        <w:t>Foundation Office</w:t>
      </w:r>
      <w:r w:rsidR="00A918A6">
        <w:t xml:space="preserve">, located at </w:t>
      </w:r>
      <w:r w:rsidR="00F4362A" w:rsidRPr="00F4362A">
        <w:rPr>
          <w:b/>
        </w:rPr>
        <w:t>4211 Broughton Hall</w:t>
      </w:r>
      <w:r>
        <w:t xml:space="preserve">. Please fill out the check transmittal form and include any backing documentation (letters from the company, emails, </w:t>
      </w:r>
      <w:proofErr w:type="spellStart"/>
      <w:proofErr w:type="gramStart"/>
      <w:r>
        <w:t>ect</w:t>
      </w:r>
      <w:proofErr w:type="spellEnd"/>
      <w:proofErr w:type="gramEnd"/>
      <w:r>
        <w:t>) with the form and check.</w:t>
      </w:r>
    </w:p>
    <w:p w14:paraId="5636C0BF" w14:textId="0B8149AA" w:rsidR="00B776C6" w:rsidRPr="00B776C6" w:rsidRDefault="00B776C6">
      <w:pPr>
        <w:rPr>
          <w:b/>
        </w:rPr>
      </w:pPr>
      <w:r w:rsidRPr="00B776C6">
        <w:rPr>
          <w:b/>
        </w:rPr>
        <w:t>Gift for the University</w:t>
      </w:r>
      <w:r w:rsidR="00A918A6">
        <w:rPr>
          <w:b/>
        </w:rPr>
        <w:t xml:space="preserve"> or University Foundation</w:t>
      </w:r>
      <w:r w:rsidRPr="00B776C6">
        <w:rPr>
          <w:b/>
        </w:rPr>
        <w:t>:</w:t>
      </w:r>
    </w:p>
    <w:p w14:paraId="0D8D3FE6" w14:textId="77777777" w:rsidR="00B776C6" w:rsidRDefault="00B776C6" w:rsidP="00B776C6">
      <w:pPr>
        <w:pStyle w:val="ListParagraph"/>
        <w:numPr>
          <w:ilvl w:val="0"/>
          <w:numId w:val="2"/>
        </w:numPr>
      </w:pPr>
      <w:r>
        <w:t>Check made out to NC State University</w:t>
      </w:r>
    </w:p>
    <w:p w14:paraId="7ED90C3B" w14:textId="77777777" w:rsidR="00B776C6" w:rsidRDefault="00B776C6" w:rsidP="00B776C6">
      <w:pPr>
        <w:pStyle w:val="ListParagraph"/>
        <w:numPr>
          <w:ilvl w:val="0"/>
          <w:numId w:val="2"/>
        </w:numPr>
      </w:pPr>
      <w:r>
        <w:t>Gift letter/documentation mentions that it is an unrestricted gift for the University</w:t>
      </w:r>
    </w:p>
    <w:p w14:paraId="67B71DAE" w14:textId="77777777" w:rsidR="00B776C6" w:rsidRDefault="00B776C6" w:rsidP="00B776C6">
      <w:pPr>
        <w:pStyle w:val="ListParagraph"/>
        <w:numPr>
          <w:ilvl w:val="0"/>
          <w:numId w:val="2"/>
        </w:numPr>
      </w:pPr>
      <w:r>
        <w:t>Gift will be deposited into a 7-account</w:t>
      </w:r>
    </w:p>
    <w:p w14:paraId="0D73AA82" w14:textId="5303B948" w:rsidR="00A918A6" w:rsidRDefault="00B776C6" w:rsidP="00B776C6">
      <w:r>
        <w:t>These gifts are turned into the Cashiers Office</w:t>
      </w:r>
      <w:r w:rsidR="006A15D4">
        <w:t xml:space="preserve"> at 2005 Harris Hall</w:t>
      </w:r>
      <w:r>
        <w:t xml:space="preserve">. </w:t>
      </w:r>
      <w:r w:rsidR="00A918A6">
        <w:t>F</w:t>
      </w:r>
      <w:r>
        <w:t xml:space="preserve">ill out the </w:t>
      </w:r>
      <w:hyperlink r:id="rId6" w:history="1">
        <w:r>
          <w:rPr>
            <w:rStyle w:val="Hyperlink"/>
          </w:rPr>
          <w:t>Notification of Gift Transmittal (BA-151)</w:t>
        </w:r>
      </w:hyperlink>
      <w:r w:rsidR="00A918A6">
        <w:t xml:space="preserve">. </w:t>
      </w:r>
    </w:p>
    <w:p w14:paraId="76FA8BED" w14:textId="5CE9B19E" w:rsidR="00B776C6" w:rsidRDefault="00A918A6" w:rsidP="00B776C6">
      <w:r>
        <w:t>Submit</w:t>
      </w:r>
      <w:r w:rsidR="00B776C6">
        <w:t xml:space="preserve"> a copy of the form, a copy of the check, and a copy of the check deposit into the Foundation Office, located at </w:t>
      </w:r>
      <w:r w:rsidRPr="00F4362A">
        <w:rPr>
          <w:b/>
        </w:rPr>
        <w:t>4211 Broughton Hall</w:t>
      </w:r>
      <w:r w:rsidR="00B776C6">
        <w:t>.</w:t>
      </w:r>
    </w:p>
    <w:p w14:paraId="04D6FCA3" w14:textId="77777777" w:rsidR="0087678D" w:rsidRPr="0087678D" w:rsidRDefault="0087678D" w:rsidP="00B776C6">
      <w:pPr>
        <w:rPr>
          <w:b/>
        </w:rPr>
      </w:pPr>
      <w:r w:rsidRPr="0087678D">
        <w:rPr>
          <w:b/>
        </w:rPr>
        <w:t>Other Income:</w:t>
      </w:r>
    </w:p>
    <w:p w14:paraId="46A69E4E" w14:textId="33266DC3" w:rsidR="0087678D" w:rsidRDefault="0087678D" w:rsidP="009139D2">
      <w:pPr>
        <w:pStyle w:val="ListParagraph"/>
        <w:numPr>
          <w:ilvl w:val="0"/>
          <w:numId w:val="3"/>
        </w:numPr>
      </w:pPr>
      <w:r>
        <w:t>Includes registration fees</w:t>
      </w:r>
      <w:r w:rsidR="009139D2">
        <w:t xml:space="preserve">, sale of merchandise, and royalty income. Other income can go into either a 6-account or a 7-account. Please contact the </w:t>
      </w:r>
      <w:r w:rsidR="006A15D4">
        <w:t xml:space="preserve">COS </w:t>
      </w:r>
      <w:r w:rsidR="009139D2">
        <w:t xml:space="preserve">Foundation Office </w:t>
      </w:r>
      <w:r w:rsidR="009139D2" w:rsidRPr="009139D2">
        <w:rPr>
          <w:u w:val="single"/>
        </w:rPr>
        <w:t>before</w:t>
      </w:r>
      <w:r w:rsidR="009139D2">
        <w:t xml:space="preserve"> events where you will be collecting registration fees or if you will be selling merchandise. Please use the form found here and turn it into the </w:t>
      </w:r>
      <w:r w:rsidR="006A15D4">
        <w:t xml:space="preserve">COS </w:t>
      </w:r>
      <w:r w:rsidR="009139D2">
        <w:t>Foundation Office</w:t>
      </w:r>
      <w:r w:rsidR="006A15D4">
        <w:t xml:space="preserve"> with the reimbursement</w:t>
      </w:r>
      <w:r w:rsidR="009139D2">
        <w:t xml:space="preserve">: </w:t>
      </w:r>
      <w:hyperlink r:id="rId7" w:history="1">
        <w:r w:rsidR="00F4362A" w:rsidRPr="00190D67">
          <w:rPr>
            <w:rStyle w:val="Hyperlink"/>
          </w:rPr>
          <w:t>http://www.ncsu.edu/project/fdns-acct/forms/OtherIncRefExpenseForm_Jan2015.xlsx</w:t>
        </w:r>
      </w:hyperlink>
    </w:p>
    <w:p w14:paraId="687472D1" w14:textId="424C532F" w:rsidR="00F4362A" w:rsidRDefault="00F4362A" w:rsidP="009139D2">
      <w:pPr>
        <w:pStyle w:val="ListParagraph"/>
        <w:numPr>
          <w:ilvl w:val="0"/>
          <w:numId w:val="3"/>
        </w:numPr>
      </w:pPr>
      <w:r>
        <w:t>Gifts from state agencies will be deposited into other income if they meet all other unrestricted gift criteria, as a state agency cannot receive gift credit. If the documentation has any of the contract/grant language, please contact the C&amp;G Office.</w:t>
      </w:r>
    </w:p>
    <w:p w14:paraId="0113ECCF" w14:textId="77777777" w:rsidR="009139D2" w:rsidRPr="009139D2" w:rsidRDefault="009139D2" w:rsidP="009139D2">
      <w:pPr>
        <w:rPr>
          <w:b/>
        </w:rPr>
      </w:pPr>
      <w:r w:rsidRPr="009139D2">
        <w:rPr>
          <w:b/>
        </w:rPr>
        <w:t>Refund of Expenditure</w:t>
      </w:r>
      <w:r>
        <w:rPr>
          <w:b/>
        </w:rPr>
        <w:t>:</w:t>
      </w:r>
    </w:p>
    <w:p w14:paraId="747065D6" w14:textId="15D2CCB3" w:rsidR="009139D2" w:rsidRDefault="009139D2" w:rsidP="009139D2">
      <w:pPr>
        <w:pStyle w:val="ListParagraph"/>
        <w:numPr>
          <w:ilvl w:val="0"/>
          <w:numId w:val="3"/>
        </w:numPr>
      </w:pPr>
      <w:r w:rsidRPr="009139D2">
        <w:t>Refunds of expenditures are receipts for the reimbursement of specific expenses or incurred costs and</w:t>
      </w:r>
      <w:r>
        <w:t xml:space="preserve"> </w:t>
      </w:r>
      <w:r w:rsidRPr="009139D2">
        <w:t>can be matched against an original expense charge (for example: office supplies returned to a vendor in exchange for a refund).  If an individual or entity is helping to “cover” costs by paying for a portion o</w:t>
      </w:r>
      <w:bookmarkStart w:id="0" w:name="_GoBack"/>
      <w:bookmarkEnd w:id="0"/>
      <w:r w:rsidRPr="009139D2">
        <w:t>f them, those monies should be treated as Other Income or a Gift (depending on whether any benefit is derived), and not a refund of expenditure.</w:t>
      </w:r>
      <w:r>
        <w:t xml:space="preserve"> Please include a copy of the original receipt, a copy of the credit receipt, and a print out from WRS showing the </w:t>
      </w:r>
      <w:r>
        <w:lastRenderedPageBreak/>
        <w:t>expenditure being reimbursed</w:t>
      </w:r>
      <w:r w:rsidR="006A15D4">
        <w:t xml:space="preserve"> or offset</w:t>
      </w:r>
      <w:r>
        <w:t>. Please use the form found here and turn it</w:t>
      </w:r>
      <w:r w:rsidR="006A15D4">
        <w:t xml:space="preserve"> and the reimbursement</w:t>
      </w:r>
      <w:r>
        <w:t xml:space="preserve"> into the Foundation Office: </w:t>
      </w:r>
      <w:r w:rsidRPr="009139D2">
        <w:t>http://www.ncsu.edu/project/fdns-acct/forms/OtherIncRefExpenseForm_Jan2015.xlsx</w:t>
      </w:r>
    </w:p>
    <w:p w14:paraId="16FFBC21" w14:textId="0C4FEB8B" w:rsidR="00B776C6" w:rsidRPr="008A0C85" w:rsidRDefault="00B776C6" w:rsidP="00B776C6">
      <w:pPr>
        <w:rPr>
          <w:b/>
        </w:rPr>
      </w:pPr>
      <w:r w:rsidRPr="008A0C85">
        <w:rPr>
          <w:b/>
        </w:rPr>
        <w:t>Contracts and Grants</w:t>
      </w:r>
      <w:r w:rsidR="00A918A6">
        <w:rPr>
          <w:b/>
        </w:rPr>
        <w:t xml:space="preserve"> (C&amp;G)</w:t>
      </w:r>
      <w:r w:rsidRPr="008A0C85">
        <w:rPr>
          <w:b/>
        </w:rPr>
        <w:t>:</w:t>
      </w:r>
    </w:p>
    <w:p w14:paraId="32D24EEB" w14:textId="710BF19C" w:rsidR="0029034E" w:rsidRDefault="008A0C85">
      <w:r>
        <w:t xml:space="preserve">If the money comes with conditions or there are required activities </w:t>
      </w:r>
      <w:r w:rsidR="00A918A6">
        <w:t xml:space="preserve">or deliverables </w:t>
      </w:r>
      <w:r>
        <w:t>associated with the money, it must go through C&amp;G. This includes responsibility to provide the donor a product, service, technical or s</w:t>
      </w:r>
      <w:r w:rsidR="00F4362A">
        <w:t xml:space="preserve">cientific report, IP rights, or a refund of unused/unspent amounts. </w:t>
      </w:r>
      <w:r>
        <w:t xml:space="preserve">Please contact the Research Office at </w:t>
      </w:r>
      <w:hyperlink r:id="rId8" w:history="1">
        <w:r w:rsidRPr="009A6551">
          <w:rPr>
            <w:rStyle w:val="Hyperlink"/>
          </w:rPr>
          <w:t>preaward@sciences.ncsu.edu</w:t>
        </w:r>
      </w:hyperlink>
    </w:p>
    <w:sectPr w:rsidR="00290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74592"/>
    <w:multiLevelType w:val="hybridMultilevel"/>
    <w:tmpl w:val="A5B45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1308F"/>
    <w:multiLevelType w:val="hybridMultilevel"/>
    <w:tmpl w:val="2E2A5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47A35"/>
    <w:multiLevelType w:val="hybridMultilevel"/>
    <w:tmpl w:val="478AD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6C6"/>
    <w:rsid w:val="000244AB"/>
    <w:rsid w:val="001E2797"/>
    <w:rsid w:val="0029034E"/>
    <w:rsid w:val="006A15D4"/>
    <w:rsid w:val="006C3C5A"/>
    <w:rsid w:val="0087678D"/>
    <w:rsid w:val="008A0C85"/>
    <w:rsid w:val="009139D2"/>
    <w:rsid w:val="00A918A6"/>
    <w:rsid w:val="00B776C6"/>
    <w:rsid w:val="00E0415F"/>
    <w:rsid w:val="00F4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5FC4F"/>
  <w15:chartTrackingRefBased/>
  <w15:docId w15:val="{F8806E54-5262-4BBF-BAF2-71F89DC4E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6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76C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03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3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3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3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34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9034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34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34E"/>
    <w:rPr>
      <w:rFonts w:ascii="Segoe UI" w:hAnsi="Segoe UI"/>
      <w:sz w:val="18"/>
      <w:szCs w:val="18"/>
    </w:rPr>
  </w:style>
  <w:style w:type="character" w:customStyle="1" w:styleId="il">
    <w:name w:val="il"/>
    <w:basedOn w:val="DefaultParagraphFont"/>
    <w:rsid w:val="00F43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award@sciences.nc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su.edu/project/fdns-acct/forms/OtherIncRefExpenseForm_Jan2015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ving.ncsu.edu/wp-content/uploads/2013/06/ba151form-4.docx" TargetMode="External"/><Relationship Id="rId5" Type="http://schemas.openxmlformats.org/officeDocument/2006/relationships/hyperlink" Target="http://giving.ncsu.edu/wp-content/uploads/2013/06/sop2012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McEndarfer</dc:creator>
  <cp:keywords/>
  <dc:description/>
  <cp:lastModifiedBy>Margaret McEndarfer</cp:lastModifiedBy>
  <cp:revision>2</cp:revision>
  <dcterms:created xsi:type="dcterms:W3CDTF">2015-11-11T16:34:00Z</dcterms:created>
  <dcterms:modified xsi:type="dcterms:W3CDTF">2015-11-11T16:34:00Z</dcterms:modified>
</cp:coreProperties>
</file>